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HO LAWRENCE YAU LUNG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STUDIO CITY INTERNATIONAL HOLDINGS</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LIMITED 71 ROBINSON ROAD #04-03</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SINGAPORE</w:t>
                  </w:r>
                </w:p>
              </w:tc>
              <w:tc>
                <w:tcPr>
                  <w:tcW w:w="115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068895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SINGAPORE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STUDIO CITY INTERNATIONAL HOLDINGS Ltd</w:t>
              </w:r>
            </w:hyperlink>
            <w:r>
              <w:rPr/>
              <w:t xml:space="preserve"> [ </w:t>
            </w:r>
            <w:r>
              <w:rPr>
                <w:rFonts w:ascii="Times;serif" w:hAnsi="Times;serif"/>
                <w:color w:val="0000FF"/>
                <w:sz w:val="24"/>
                <w:shd w:fill="FFFFFF" w:val="clear"/>
              </w:rPr>
              <w:t>MSC</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09/23/2026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536"/>
        <w:gridCol w:w="915"/>
        <w:gridCol w:w="788"/>
        <w:gridCol w:w="607"/>
        <w:gridCol w:w="324"/>
        <w:gridCol w:w="1140"/>
        <w:gridCol w:w="378"/>
        <w:gridCol w:w="833"/>
        <w:gridCol w:w="1411"/>
        <w:gridCol w:w="911"/>
        <w:gridCol w:w="136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53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5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53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5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09/23/2026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1,043,600</w:t>
            </w:r>
          </w:p>
        </w:tc>
        <w:tc>
          <w:tcPr>
            <w:tcW w:w="3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0.1977</w:t>
            </w:r>
          </w:p>
        </w:tc>
        <w:tc>
          <w:tcPr>
            <w:tcW w:w="14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463,391,904</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Corporation</w:t>
            </w:r>
            <w:r>
              <w:rPr>
                <w:rFonts w:ascii="Times;serif" w:hAnsi="Times;serif"/>
                <w:color w:val="008000"/>
                <w:position w:val="7"/>
                <w:sz w:val="16"/>
                <w:sz w:val="20"/>
                <w:shd w:fill="FFFFFF" w:val="clear"/>
              </w:rPr>
              <w:t>(1)</w:t>
            </w:r>
          </w:p>
        </w:tc>
      </w:tr>
      <w:tr>
        <w:trPr/>
        <w:tc>
          <w:tcPr>
            <w:tcW w:w="153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747,288</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6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Corporation</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Class A ordinary shares owned of record by MCO Cotai Investments Limited ("MCO Cotai"), including 62,363,600 Class A ordinary shares represented by American Depositary Shares ("ADS"), with each ADS representing four Class A ordinary shares. MCO Cotai is a wholly-owned subsidiary of MCO Holdings Limited, which is a wholly-owned subsidiary of Melco Resorts &amp; Entertainment Limited ("Melco Resorts"). Melco Resorts is a subsidiary of Melco Leisure and Entertainment Group Limited, which is a wholly-owned subsidiary of Melco International Development Limited ("Melco International").</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Class A ordinary shares owned of record by Melco International, including 472 Class A ordinary shares represented by ADS, with each ADS representing four Class A ordinary shares. Mr. Ho personally holds 36,606,126 ordinary shares of Melco International. Mr. Ho is deemed to be interested in an aggregate of 1,359,666,283 ordinary shares of Melco International under the Securities and Futures Ordinance of the Laws of Hong Kong, including (i) an aggregate of 884,536,660 ordinary shares of Melco International held by companies owned or controlled by persons and/or trusts associated with Mr. Ho, (ii) an aggregate of 470,917,521 ordinary shares of Melco International held by companies which are controlled by discretionary family trusts in which Mr. Ho is one of the beneficiaries, and (iii) 4,212,102 ordinary shares of Melco International held by his spouse.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Tim Y. Sung, attorney-in-fact for Lawrence Yau Lung Ho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58709" TargetMode="External"/><Relationship Id="rId5" Type="http://schemas.openxmlformats.org/officeDocument/2006/relationships/hyperlink" Target="http://www.sec.gov/cgi-bin/browse-edgar?action=getcompany&amp;CIK=000171333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805</Words>
  <Characters>4459</Characters>
  <CharactersWithSpaces>5191</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